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33" w:rsidRPr="006A19AC" w:rsidRDefault="006936E4" w:rsidP="00842233">
      <w:pPr>
        <w:tabs>
          <w:tab w:val="left" w:pos="1920"/>
          <w:tab w:val="center" w:pos="4677"/>
        </w:tabs>
        <w:spacing w:after="0" w:line="480" w:lineRule="auto"/>
        <w:rPr>
          <w:rFonts w:ascii="Monotype Corsiva" w:eastAsia="Times New Roman" w:hAnsi="Monotype Corsiva" w:cs="Times New Roman"/>
          <w:b/>
          <w:color w:val="943634" w:themeColor="accent2" w:themeShade="BF"/>
          <w:sz w:val="72"/>
          <w:szCs w:val="72"/>
          <w:lang w:eastAsia="ru-RU"/>
        </w:rPr>
      </w:pPr>
      <w:r w:rsidRPr="006A19AC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 xml:space="preserve">  </w:t>
      </w:r>
      <w:r w:rsidR="00842233" w:rsidRPr="006A19AC">
        <w:rPr>
          <w:rFonts w:ascii="Monotype Corsiva" w:eastAsia="Times New Roman" w:hAnsi="Monotype Corsiva" w:cs="Times New Roman"/>
          <w:b/>
          <w:color w:val="943634" w:themeColor="accent2" w:themeShade="BF"/>
          <w:sz w:val="72"/>
          <w:szCs w:val="72"/>
          <w:lang w:eastAsia="ru-RU"/>
        </w:rPr>
        <w:t>Безопасная книга для ребенка</w:t>
      </w:r>
    </w:p>
    <w:p w:rsidR="006A19AC" w:rsidRPr="006A19AC" w:rsidRDefault="006A19AC" w:rsidP="006A19AC">
      <w:pPr>
        <w:tabs>
          <w:tab w:val="left" w:pos="1920"/>
          <w:tab w:val="center" w:pos="4677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943634" w:themeColor="accent2" w:themeShade="BF"/>
          <w:sz w:val="36"/>
          <w:szCs w:val="36"/>
          <w:lang w:eastAsia="ru-RU"/>
        </w:rPr>
        <w:drawing>
          <wp:inline distT="0" distB="0" distL="0" distR="0">
            <wp:extent cx="4436661" cy="3419475"/>
            <wp:effectExtent l="19050" t="0" r="1989" b="0"/>
            <wp:docPr id="1" name="Рисунок 1" descr="E:\Документы\Методист\Познавательно-речевое развитие\картинки книга и ребёнок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Методист\Познавательно-речевое развитие\картинки книга и ребёнок\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61" cy="34194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233" w:rsidRPr="006A19AC" w:rsidRDefault="00A91DB0" w:rsidP="006936E4">
      <w:pPr>
        <w:spacing w:after="0" w:line="240" w:lineRule="auto"/>
        <w:ind w:left="-567"/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</w:pPr>
      <w:r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t xml:space="preserve">          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t>Большинство родителей стремятся, как можно раньше научить читать своего ребенка. Дабы не нарушить детское здоровье, к выбору книги для малыша необходимо подойти со всей ответственностью, ведь есть требования, которыми нельзя пренебрегать.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 xml:space="preserve">Знайте, что книга должна быть не только интересной, познавательной, красочной, но и оформлена в соответствии с возрастными способностями ребенка. 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Если вы хотите облегчить малышу восприятие прочитанного, покупайте своему ребенку книгу, в которой: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Бумага белая, хорошего качества;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Черные буквы хорошо выделяются на фоне бумаги;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Шрифт четкий, разборчивый, с ясно выраженными просветами между буквами;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lastRenderedPageBreak/>
        <w:t>• Элементы букв одинаковой толщины без декоративных излишеств;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Оптимальная величина строчных букв – 3,5 мм;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Оптимальная длина строки – 125 мм;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Строки не набегают друг на друга;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Межстрочный пробел – 2,8 мм;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Площадь иллюстраций на полосе издания – не менее 50%, а общая площадь иллюстраций в книге – не менее 75%.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Дорогие родители, помните: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Если книга издана с соблюдением всех требований безопасности, она обязательно имеет санитарно-эпидемиологическое заключение, в котором указано и возрастное соответствие издания;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Книги для самых маленьких детей проходят еще и экспертизу на безопасность материалов, из которых они изготовлены (краски, клей, лак и др.), поскольку очень часто знакомство маленького ребенка с книгой начинается с ее пробы на вкус;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Ребенка нельзя заставлять читать в течение продолжительного времени, какой интересной и красиво изданной ни была бы книга;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Чтение для детей – большая нагрузка, поэтому длительность одного сеанса чтения, например, для старшего дошкольника не должна превышать 8-10 мин;</w:t>
      </w:r>
      <w:r w:rsidR="00842233" w:rsidRPr="006A19AC"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  <w:br/>
        <w:t>• Если у ребенка имеются те или иные нарушения зрения (близорукость, косоглазие и др.), с самостоятельным чтением следует повременить.</w:t>
      </w:r>
    </w:p>
    <w:p w:rsidR="006936E4" w:rsidRPr="006A19AC" w:rsidRDefault="006936E4" w:rsidP="006936E4">
      <w:pPr>
        <w:spacing w:after="0" w:line="240" w:lineRule="auto"/>
        <w:ind w:left="-567"/>
        <w:rPr>
          <w:rFonts w:ascii="Monotype Corsiva" w:eastAsia="Times New Roman" w:hAnsi="Monotype Corsiva" w:cs="Times New Roman"/>
          <w:color w:val="943634" w:themeColor="accent2" w:themeShade="BF"/>
          <w:sz w:val="40"/>
          <w:szCs w:val="40"/>
          <w:lang w:eastAsia="ru-RU"/>
        </w:rPr>
      </w:pPr>
    </w:p>
    <w:p w:rsidR="006936E4" w:rsidRPr="006A19AC" w:rsidRDefault="006936E4" w:rsidP="006936E4">
      <w:pPr>
        <w:spacing w:after="0" w:line="240" w:lineRule="auto"/>
        <w:ind w:left="-567"/>
        <w:jc w:val="center"/>
        <w:rPr>
          <w:rFonts w:ascii="Monotype Corsiva" w:eastAsia="Times New Roman" w:hAnsi="Monotype Corsiva" w:cs="Times New Roman"/>
          <w:color w:val="943634" w:themeColor="accent2" w:themeShade="BF"/>
          <w:sz w:val="72"/>
          <w:szCs w:val="72"/>
          <w:lang w:eastAsia="ru-RU"/>
        </w:rPr>
      </w:pPr>
      <w:r w:rsidRPr="006A19AC">
        <w:rPr>
          <w:rFonts w:ascii="Monotype Corsiva" w:eastAsia="Times New Roman" w:hAnsi="Monotype Corsiva" w:cs="Times New Roman"/>
          <w:color w:val="943634" w:themeColor="accent2" w:themeShade="BF"/>
          <w:sz w:val="72"/>
          <w:szCs w:val="72"/>
          <w:lang w:eastAsia="ru-RU"/>
        </w:rPr>
        <w:t>Желаем Вам успехов!</w:t>
      </w:r>
    </w:p>
    <w:p w:rsidR="002A405E" w:rsidRPr="006A19AC" w:rsidRDefault="002A405E">
      <w:pPr>
        <w:rPr>
          <w:rFonts w:ascii="Monotype Corsiva" w:hAnsi="Monotype Corsiva"/>
          <w:color w:val="943634" w:themeColor="accent2" w:themeShade="BF"/>
          <w:sz w:val="72"/>
          <w:szCs w:val="72"/>
        </w:rPr>
      </w:pPr>
    </w:p>
    <w:sectPr w:rsidR="002A405E" w:rsidRPr="006A19AC" w:rsidSect="006A19AC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F3" w:rsidRDefault="00F105F3" w:rsidP="00842233">
      <w:pPr>
        <w:spacing w:after="0" w:line="240" w:lineRule="auto"/>
      </w:pPr>
      <w:r>
        <w:separator/>
      </w:r>
    </w:p>
  </w:endnote>
  <w:endnote w:type="continuationSeparator" w:id="1">
    <w:p w:rsidR="00F105F3" w:rsidRDefault="00F105F3" w:rsidP="0084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F3" w:rsidRDefault="00F105F3" w:rsidP="00842233">
      <w:pPr>
        <w:spacing w:after="0" w:line="240" w:lineRule="auto"/>
      </w:pPr>
      <w:r>
        <w:separator/>
      </w:r>
    </w:p>
  </w:footnote>
  <w:footnote w:type="continuationSeparator" w:id="1">
    <w:p w:rsidR="00F105F3" w:rsidRDefault="00F105F3" w:rsidP="0084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233"/>
    <w:rsid w:val="00055E14"/>
    <w:rsid w:val="00136CCA"/>
    <w:rsid w:val="00176F92"/>
    <w:rsid w:val="002A405E"/>
    <w:rsid w:val="003F103E"/>
    <w:rsid w:val="004E2802"/>
    <w:rsid w:val="004E5CC2"/>
    <w:rsid w:val="00633635"/>
    <w:rsid w:val="006936E4"/>
    <w:rsid w:val="006A19AC"/>
    <w:rsid w:val="006C235A"/>
    <w:rsid w:val="007C180F"/>
    <w:rsid w:val="00825FE6"/>
    <w:rsid w:val="00842233"/>
    <w:rsid w:val="00953EB7"/>
    <w:rsid w:val="009766A5"/>
    <w:rsid w:val="00A91DB0"/>
    <w:rsid w:val="00B51910"/>
    <w:rsid w:val="00BC42D8"/>
    <w:rsid w:val="00CC02B9"/>
    <w:rsid w:val="00EA6F4A"/>
    <w:rsid w:val="00F1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title">
    <w:name w:val="ntitle"/>
    <w:basedOn w:val="a0"/>
    <w:rsid w:val="00842233"/>
  </w:style>
  <w:style w:type="character" w:styleId="a3">
    <w:name w:val="Strong"/>
    <w:basedOn w:val="a0"/>
    <w:uiPriority w:val="22"/>
    <w:qFormat/>
    <w:rsid w:val="00842233"/>
    <w:rPr>
      <w:b/>
      <w:bCs/>
    </w:rPr>
  </w:style>
  <w:style w:type="character" w:styleId="a4">
    <w:name w:val="Hyperlink"/>
    <w:basedOn w:val="a0"/>
    <w:uiPriority w:val="99"/>
    <w:semiHidden/>
    <w:unhideWhenUsed/>
    <w:rsid w:val="008422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2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4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2233"/>
  </w:style>
  <w:style w:type="paragraph" w:styleId="a9">
    <w:name w:val="footer"/>
    <w:basedOn w:val="a"/>
    <w:link w:val="aa"/>
    <w:uiPriority w:val="99"/>
    <w:semiHidden/>
    <w:unhideWhenUsed/>
    <w:rsid w:val="00842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1601</Characters>
  <Application>Microsoft Office Word</Application>
  <DocSecurity>0</DocSecurity>
  <Lines>13</Lines>
  <Paragraphs>3</Paragraphs>
  <ScaleCrop>false</ScaleCrop>
  <Company>Grizli777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User</cp:lastModifiedBy>
  <cp:revision>9</cp:revision>
  <dcterms:created xsi:type="dcterms:W3CDTF">2012-06-04T10:05:00Z</dcterms:created>
  <dcterms:modified xsi:type="dcterms:W3CDTF">2014-02-03T14:58:00Z</dcterms:modified>
</cp:coreProperties>
</file>